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实验室安全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  <w:lang w:val="en-US" w:eastAsia="zh-CN"/>
        </w:rPr>
        <w:t>检查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通报</w:t>
      </w:r>
    </w:p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</w:p>
    <w:p>
      <w:pPr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w:t>北京建筑大学</w:t>
      </w:r>
      <w:r>
        <w:rPr>
          <w:rFonts w:ascii="楷体" w:hAnsi="楷体" w:eastAsia="楷体"/>
          <w:sz w:val="24"/>
          <w:szCs w:val="24"/>
          <w:highlight w:val="none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  <w:highlight w:val="none"/>
        </w:rPr>
        <w:t>21</w:t>
      </w:r>
      <w:r>
        <w:rPr>
          <w:rFonts w:ascii="楷体" w:hAnsi="楷体" w:eastAsia="楷体"/>
          <w:sz w:val="24"/>
          <w:szCs w:val="24"/>
          <w:highlight w:val="none"/>
        </w:rPr>
        <w:t>〕第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15</w:t>
      </w:r>
      <w:r>
        <w:rPr>
          <w:rFonts w:ascii="楷体" w:hAnsi="楷体" w:eastAsia="楷体"/>
          <w:sz w:val="24"/>
          <w:szCs w:val="24"/>
          <w:highlight w:val="none"/>
        </w:rPr>
        <w:t>期，总第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21</w:t>
      </w:r>
      <w:r>
        <w:rPr>
          <w:rFonts w:ascii="楷体" w:hAnsi="楷体" w:eastAsia="楷体"/>
          <w:sz w:val="24"/>
          <w:szCs w:val="24"/>
          <w:highlight w:val="none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  <w:highlight w:val="none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  <w:highlight w:val="none"/>
        </w:rPr>
      </w:pPr>
    </w:p>
    <w:p>
      <w:pPr>
        <w:tabs>
          <w:tab w:val="right" w:pos="8306"/>
        </w:tabs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检查时间：2021年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等线" w:hAnsi="等线" w:eastAsia="等线" w:cs="等线"/>
          <w:sz w:val="28"/>
          <w:szCs w:val="28"/>
          <w:highlight w:val="none"/>
        </w:rPr>
        <w:t>月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16日—18日</w:t>
      </w:r>
    </w:p>
    <w:p>
      <w:pPr>
        <w:tabs>
          <w:tab w:val="right" w:pos="8306"/>
        </w:tabs>
        <w:ind w:left="1400" w:hanging="1400" w:hangingChars="500"/>
        <w:rPr>
          <w:rFonts w:hint="default" w:ascii="等线" w:hAnsi="等线" w:eastAsia="等线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检查范围：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建筑学院、土木学院、环能学院、电信学院、经管学院、测绘学院、机电学院、人文学院、理学院、工程中心</w:t>
      </w:r>
    </w:p>
    <w:p>
      <w:pPr>
        <w:ind w:left="1400" w:hanging="1400" w:hangingChars="500"/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cs="等线"/>
          <w:sz w:val="28"/>
          <w:szCs w:val="28"/>
          <w:highlight w:val="none"/>
          <w:lang w:val="en-US" w:eastAsia="zh-CN"/>
        </w:rPr>
        <w:t>检查内容：实验室安全检查、往期安全隐患复查、二级单位实验室安全相关制度文件和自查记录检查</w:t>
      </w:r>
    </w:p>
    <w:p>
      <w:pPr>
        <w:jc w:val="left"/>
        <w:rPr>
          <w:rFonts w:hint="default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检查工作人员：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刘蔚、焦驰宇、王梦、赵子彦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各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二级单位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：</w:t>
      </w:r>
    </w:p>
    <w:p>
      <w:pPr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为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确保实验室安全整改得到有效落实、切实保障学校安全稳定运行，国资处于7月16日至18日对两校区实验室进行了安全检查和往期隐患整改情况复查。同时根据《关于加强二级单位实验室安全自查自纠工作的通知》（国资字〔2021〕25号）的要求，对二级单位实验室管理制度、安全教育记录进行检查并对安全隐患自查自纠情况进行汇总备案。</w:t>
      </w:r>
    </w:p>
    <w:p>
      <w:pPr>
        <w:ind w:firstLine="560" w:firstLineChars="200"/>
        <w:jc w:val="both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检查发现，二级单位实验室制度文件、安全隐患自查记录和安全教育培训记录缺失问题较为突出，仅建筑学院和经管学院提交完整制度文件和各项记录。请各单位在今后的实验室安全管理工作中积极完善管理制度、开展安全教育培训和隐患自查自纠，同时要做好记录备查。</w:t>
      </w:r>
    </w:p>
    <w:p>
      <w:pPr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现将新增隐患列于表1，上期隐患整改情况列于表2，请相关实验室高度重视未整改隐患，尽快提交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《北京建筑大学实验室安全隐患整改报告单》（附件1）并切实落实整改措施。其他实验室引以为鉴，杜绝出现类似安全隐患。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right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国有资产与实验室管理处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2021年7月20日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ascii="楷体" w:hAnsi="楷体" w:eastAsia="楷体"/>
          <w:sz w:val="28"/>
          <w:szCs w:val="32"/>
          <w:highlight w:val="none"/>
        </w:rPr>
      </w:pPr>
      <w:r>
        <w:rPr>
          <w:rFonts w:hint="eastAsia" w:ascii="楷体" w:hAnsi="楷体" w:eastAsia="楷体"/>
          <w:sz w:val="28"/>
          <w:szCs w:val="32"/>
          <w:highlight w:val="none"/>
        </w:rPr>
        <w:t>表1：</w:t>
      </w:r>
    </w:p>
    <w:p>
      <w:pPr>
        <w:jc w:val="center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实验室安全检查记录</w:t>
      </w:r>
    </w:p>
    <w:tbl>
      <w:tblPr>
        <w:tblStyle w:val="2"/>
        <w:tblW w:w="87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06"/>
        <w:gridCol w:w="962"/>
        <w:gridCol w:w="794"/>
        <w:gridCol w:w="979"/>
        <w:gridCol w:w="1359"/>
        <w:gridCol w:w="1147"/>
        <w:gridCol w:w="1165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复查时间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学校检查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岩土楼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实验室未锁门无人值守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岩土楼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门口杂物堵塞消防通道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5" name="图片 5" descr="7cc478a2089c2c11cc11819bdd08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cc478a2089c2c11cc11819bdd083f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学E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B114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恒温恒湿养护箱漏水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6" name="图片 6" descr="80709eb844adf61d806560b12814d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0709eb844adf61d806560b12814d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学E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B127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观察窗遮挡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7" name="图片 7" descr="bc6b65ab93a70597bb169f6227fbf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c6b65ab93a70597bb169f6227fbff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检查期间学院未掌握全部实验室钥匙门禁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B122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暂停使用期间未锁门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插线板老化、不防水、非国标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8" name="图片 8" descr="1ea7fe586a1dc664d3ca454b49a24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ea7fe586a1dc664d3ca454b49a24c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实验室无人值守时未关闭电源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不间断运行设备未留巡视或值班人员联系方式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无气瓶帽、无使用状态标识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9" name="图片 9" descr="477812f91b7d137d2ce446d050fb4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477812f91b7d137d2ce446d050fb4a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建材楼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天台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灭火器锈蚀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12" name="图片 12" descr="dd860a3d5fa5d35bff452f7ac317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d860a3d5fa5d35bff452f7ac3171b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学院自查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有漏雨现象，已向物业保修多次未落实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实验室门简陋单薄存在防盗隐患，申请更换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213、220、224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存放药品冰箱非防爆冰箱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220、222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墙体插座距离实验台较远（待物业改电）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申请更换排风系统、门窗等为防爆级别，并配备相应品类药品柜等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211、213、215、217、220、222、224、226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申请将实验室门锁更换成刷卡、面孔及指纹识别门禁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学D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有破旧木箱木柜（已提交报废申请待审批）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学E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B112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养护箱底部有漏水点，造成地面湿滑，易滑倒（已停止使用，已联系厂家维修）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学E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B112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洗手池堵塞（已制定洗手池下水系统修改方案，需要和物业沟通）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学E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B108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天花板掉灰（7月13日已在“接诉即办”报修，有师傅来把天花板上即将掉落的抹灰层铲除了。已联系了北建大物业，7月底来师傅补抹灰层，恢复原状。）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实验室只有一个安全出口（已与基建处沟通确定施工方案）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实验大厅只有一个安全出口（已与基建处沟通确定施工方案）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>表2：</w:t>
      </w:r>
    </w:p>
    <w:p>
      <w:pPr>
        <w:jc w:val="center"/>
        <w:rPr>
          <w:rFonts w:hint="default" w:ascii="楷体" w:hAnsi="楷体" w:eastAsia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上期隐患整改情况</w:t>
      </w:r>
    </w:p>
    <w:tbl>
      <w:tblPr>
        <w:tblStyle w:val="2"/>
        <w:tblW w:w="4998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03"/>
        <w:gridCol w:w="979"/>
        <w:gridCol w:w="1198"/>
        <w:gridCol w:w="1030"/>
        <w:gridCol w:w="2863"/>
        <w:gridCol w:w="10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房间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安全隐患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土木学院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岩土楼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112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灭火器与其他杂物混放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学B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385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设备堵塞消防通道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学B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411|413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三氯化铁（危化）与普通化学品混放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学B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411|413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实验垃圾乱扔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105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普通冰箱存放乙腈（易挥发、危化）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杂物堆积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插线板与水距离近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溶液无标签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实验垃圾乱扔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201-206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观察窗遮挡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需更换玻璃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危废和试剂混存、危化和普通化学品混存、固液混存、酸碱混存、氧化剂还原剂混存、试剂和杂物混存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管制类盐酸、高锰酸钾未存入专用化学品柜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出入库记录、使用记录混乱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209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高温设备缺少操作规程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氢氧化钠、氯化铜（危化品）与普通化学品混存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雨水楼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降雨大厅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废液储存不规范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管制类化学品未上锁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科研楼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219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通风橱停用但未断电（需联系物业处理）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待改电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科研楼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220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夜间运行实验室缺少22：0-5：00巡查记录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405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夜间运行实验室缺少22：0-5：00巡查记录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405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缺少氧气报警器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409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插线板非标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机电学院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学C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115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消防通道堵塞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消防通道堵塞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堆放杂物和报废气瓶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待清运</w:t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  <w:t>XXXX学院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  <w:t>实验室安全隐患整改报告单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</w:pPr>
    </w:p>
    <w:p>
      <w:pPr>
        <w:ind w:firstLine="560" w:firstLineChars="200"/>
        <w:jc w:val="both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>针对xx年xx期安全检查通报，我单位组织各部门、相关负责人制定XXX整改方案，整改措施及整改方案如下：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通报问题：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1、通报房间号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2、整改措施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3、整改前情况（可附图）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整改后情况（可附图）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（此表可增行）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实验室负责人（签字）       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XXXX学院（盖章）</w:t>
      </w:r>
    </w:p>
    <w:p>
      <w:pPr>
        <w:ind w:firstLine="560" w:firstLineChars="200"/>
        <w:jc w:val="righ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613D"/>
    <w:rsid w:val="04762130"/>
    <w:rsid w:val="04E63198"/>
    <w:rsid w:val="0717727A"/>
    <w:rsid w:val="0AC0375B"/>
    <w:rsid w:val="0E387FF2"/>
    <w:rsid w:val="10FD107F"/>
    <w:rsid w:val="13555AF3"/>
    <w:rsid w:val="164A1DB7"/>
    <w:rsid w:val="19B26330"/>
    <w:rsid w:val="1B313343"/>
    <w:rsid w:val="1BF06014"/>
    <w:rsid w:val="1C5F62D8"/>
    <w:rsid w:val="1E71613D"/>
    <w:rsid w:val="1E8F3403"/>
    <w:rsid w:val="21BE6583"/>
    <w:rsid w:val="23C70972"/>
    <w:rsid w:val="250A2143"/>
    <w:rsid w:val="25E438E8"/>
    <w:rsid w:val="269936B5"/>
    <w:rsid w:val="2BA61539"/>
    <w:rsid w:val="302A31A4"/>
    <w:rsid w:val="315248EC"/>
    <w:rsid w:val="33281B72"/>
    <w:rsid w:val="35575444"/>
    <w:rsid w:val="37471F02"/>
    <w:rsid w:val="42183BB4"/>
    <w:rsid w:val="43EE45EB"/>
    <w:rsid w:val="45A869F3"/>
    <w:rsid w:val="47F20AEF"/>
    <w:rsid w:val="4CC865C5"/>
    <w:rsid w:val="537A390F"/>
    <w:rsid w:val="55906A16"/>
    <w:rsid w:val="5DE62F9D"/>
    <w:rsid w:val="69A669A4"/>
    <w:rsid w:val="6D6C1F8A"/>
    <w:rsid w:val="7515187F"/>
    <w:rsid w:val="78370DF4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赵子彦</cp:lastModifiedBy>
  <dcterms:modified xsi:type="dcterms:W3CDTF">2021-07-21T01:46:33Z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2E422DC543DB40FB8ACCC075142B81F9</vt:lpwstr>
  </property>
</Properties>
</file>